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1243C" w14:textId="77777777" w:rsidR="000E1F5A" w:rsidRPr="007C3049" w:rsidRDefault="00577578">
      <w:pPr>
        <w:pStyle w:val="Title"/>
        <w:rPr>
          <w:sz w:val="48"/>
          <w:szCs w:val="48"/>
        </w:rPr>
      </w:pPr>
      <w:r w:rsidRPr="007C3049">
        <w:rPr>
          <w:sz w:val="48"/>
          <w:szCs w:val="48"/>
        </w:rPr>
        <w:t>Inkberrow Community Centre CIO Safeguarding Policy</w:t>
      </w:r>
    </w:p>
    <w:p w14:paraId="62501280" w14:textId="16068948" w:rsidR="00577578" w:rsidRDefault="00577578">
      <w:pPr>
        <w:pStyle w:val="Subtitle"/>
        <w:rPr>
          <w:lang w:eastAsia="en-GB"/>
        </w:rPr>
      </w:pPr>
      <w:r>
        <w:t>For Trustees, staff, contractors and hirers</w:t>
      </w:r>
    </w:p>
    <w:tbl>
      <w:tblPr>
        <w:tblStyle w:val="GridTable4-Accent1"/>
        <w:tblW w:w="5000" w:type="pct"/>
        <w:tblLook w:val="04A0" w:firstRow="1" w:lastRow="0" w:firstColumn="1" w:lastColumn="0" w:noHBand="0" w:noVBand="1"/>
      </w:tblPr>
      <w:tblGrid>
        <w:gridCol w:w="3378"/>
        <w:gridCol w:w="5638"/>
      </w:tblGrid>
      <w:tr w:rsidR="00577578" w14:paraId="31CDDF0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3A9F3A" w14:textId="77777777" w:rsidR="00577578" w:rsidRDefault="00577578">
            <w:pPr>
              <w:spacing w:after="160"/>
              <w:rPr>
                <w:lang w:eastAsia="en-GB"/>
              </w:rPr>
            </w:pPr>
            <w:r>
              <w:t>Approved by</w:t>
            </w:r>
          </w:p>
        </w:tc>
        <w:tc>
          <w:tcPr>
            <w:tcW w:w="0" w:type="auto"/>
            <w:hideMark/>
          </w:tcPr>
          <w:p w14:paraId="08FB7540" w14:textId="622AD613" w:rsidR="00577578" w:rsidRDefault="000A65EE">
            <w:pPr>
              <w:spacing w:after="160"/>
              <w:cnfStyle w:val="100000000000" w:firstRow="1" w:lastRow="0" w:firstColumn="0" w:lastColumn="0" w:oddVBand="0" w:evenVBand="0" w:oddHBand="0" w:evenHBand="0" w:firstRowFirstColumn="0" w:firstRowLastColumn="0" w:lastRowFirstColumn="0" w:lastRowLastColumn="0"/>
            </w:pPr>
            <w:r>
              <w:t>CIO</w:t>
            </w:r>
            <w:r w:rsidR="00577578">
              <w:t xml:space="preserve"> Trustees</w:t>
            </w:r>
          </w:p>
        </w:tc>
      </w:tr>
      <w:tr w:rsidR="00577578" w14:paraId="0B925A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F30EE0" w14:textId="77777777" w:rsidR="00577578" w:rsidRDefault="00577578">
            <w:pPr>
              <w:spacing w:after="160"/>
            </w:pPr>
            <w:r>
              <w:t>Date approved</w:t>
            </w:r>
          </w:p>
        </w:tc>
        <w:tc>
          <w:tcPr>
            <w:tcW w:w="0" w:type="auto"/>
            <w:hideMark/>
          </w:tcPr>
          <w:p w14:paraId="248E8BB5" w14:textId="07B2410C" w:rsidR="00577578" w:rsidRDefault="00537383">
            <w:pPr>
              <w:spacing w:after="160"/>
              <w:cnfStyle w:val="000000100000" w:firstRow="0" w:lastRow="0" w:firstColumn="0" w:lastColumn="0" w:oddVBand="0" w:evenVBand="0" w:oddHBand="1" w:evenHBand="0" w:firstRowFirstColumn="0" w:firstRowLastColumn="0" w:lastRowFirstColumn="0" w:lastRowLastColumn="0"/>
            </w:pPr>
            <w:r>
              <w:t>13/10/2026</w:t>
            </w:r>
          </w:p>
        </w:tc>
      </w:tr>
      <w:tr w:rsidR="00577578" w14:paraId="58FEB54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8A884C1" w14:textId="77777777" w:rsidR="00577578" w:rsidRDefault="00577578">
            <w:pPr>
              <w:spacing w:after="160"/>
            </w:pPr>
            <w:r>
              <w:t>Review date</w:t>
            </w:r>
          </w:p>
        </w:tc>
        <w:tc>
          <w:tcPr>
            <w:tcW w:w="0" w:type="auto"/>
            <w:hideMark/>
          </w:tcPr>
          <w:p w14:paraId="43F99610" w14:textId="702F2591" w:rsidR="00577578" w:rsidRDefault="00537383">
            <w:pPr>
              <w:spacing w:after="160"/>
              <w:cnfStyle w:val="000000000000" w:firstRow="0" w:lastRow="0" w:firstColumn="0" w:lastColumn="0" w:oddVBand="0" w:evenVBand="0" w:oddHBand="0" w:evenHBand="0" w:firstRowFirstColumn="0" w:firstRowLastColumn="0" w:lastRowFirstColumn="0" w:lastRowLastColumn="0"/>
            </w:pPr>
            <w:r>
              <w:t>13/10/2027</w:t>
            </w:r>
          </w:p>
        </w:tc>
      </w:tr>
      <w:tr w:rsidR="00577578" w14:paraId="4A93512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7C8FD3" w14:textId="77777777" w:rsidR="00577578" w:rsidRDefault="00577578">
            <w:pPr>
              <w:spacing w:after="160"/>
            </w:pPr>
            <w:r>
              <w:t>Designated Safeguarding Lead</w:t>
            </w:r>
          </w:p>
        </w:tc>
        <w:tc>
          <w:tcPr>
            <w:tcW w:w="0" w:type="auto"/>
            <w:hideMark/>
          </w:tcPr>
          <w:p w14:paraId="4BA66C3E" w14:textId="0E73783F" w:rsidR="00577578" w:rsidRDefault="00537383">
            <w:pPr>
              <w:spacing w:after="160"/>
              <w:cnfStyle w:val="000000100000" w:firstRow="0" w:lastRow="0" w:firstColumn="0" w:lastColumn="0" w:oddVBand="0" w:evenVBand="0" w:oddHBand="1" w:evenHBand="0" w:firstRowFirstColumn="0" w:firstRowLastColumn="0" w:lastRowFirstColumn="0" w:lastRowLastColumn="0"/>
            </w:pPr>
            <w:r>
              <w:t xml:space="preserve">Helen Turner. </w:t>
            </w:r>
            <w:hyperlink r:id="rId7" w:history="1">
              <w:r w:rsidRPr="0049321A">
                <w:rPr>
                  <w:rStyle w:val="Hyperlink"/>
                </w:rPr>
                <w:t>Hturner56@hotmail.co.uk</w:t>
              </w:r>
            </w:hyperlink>
            <w:r>
              <w:t>. 07977708646</w:t>
            </w:r>
          </w:p>
        </w:tc>
      </w:tr>
      <w:tr w:rsidR="00577578" w14:paraId="33A60BDD"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F009DCA" w14:textId="77777777" w:rsidR="00577578" w:rsidRDefault="00577578">
            <w:pPr>
              <w:spacing w:after="160"/>
            </w:pPr>
            <w:r>
              <w:t>Trustee Safeguarding Lead</w:t>
            </w:r>
          </w:p>
        </w:tc>
        <w:tc>
          <w:tcPr>
            <w:tcW w:w="0" w:type="auto"/>
            <w:hideMark/>
          </w:tcPr>
          <w:p w14:paraId="55B248F7" w14:textId="3EAF3B87" w:rsidR="00577578" w:rsidRDefault="00537383">
            <w:pPr>
              <w:spacing w:after="160"/>
              <w:cnfStyle w:val="000000000000" w:firstRow="0" w:lastRow="0" w:firstColumn="0" w:lastColumn="0" w:oddVBand="0" w:evenVBand="0" w:oddHBand="0" w:evenHBand="0" w:firstRowFirstColumn="0" w:firstRowLastColumn="0" w:lastRowFirstColumn="0" w:lastRowLastColumn="0"/>
            </w:pPr>
            <w:r>
              <w:t>Melanie Hart</w:t>
            </w:r>
          </w:p>
        </w:tc>
      </w:tr>
    </w:tbl>
    <w:p w14:paraId="28B56D37" w14:textId="77777777" w:rsidR="00577578" w:rsidRDefault="00577578">
      <w:pPr>
        <w:rPr>
          <w:lang w:eastAsia="en-GB"/>
        </w:rPr>
      </w:pPr>
    </w:p>
    <w:p w14:paraId="29F2E6E7" w14:textId="77777777" w:rsidR="00577578" w:rsidRPr="007C3049" w:rsidRDefault="00577578">
      <w:pPr>
        <w:pStyle w:val="Heading1"/>
        <w:rPr>
          <w:rFonts w:asciiTheme="minorHAnsi" w:hAnsiTheme="minorHAnsi" w:cstheme="minorBidi"/>
          <w:sz w:val="32"/>
          <w:szCs w:val="32"/>
          <w:lang w:eastAsia="en-GB"/>
        </w:rPr>
      </w:pPr>
      <w:r w:rsidRPr="007C3049">
        <w:rPr>
          <w:rFonts w:asciiTheme="minorHAnsi" w:hAnsiTheme="minorHAnsi" w:cstheme="minorBidi"/>
          <w:sz w:val="32"/>
          <w:szCs w:val="32"/>
        </w:rPr>
        <w:t>1. Purpose and commitment</w:t>
      </w:r>
    </w:p>
    <w:p w14:paraId="18A1A30F" w14:textId="0AE5FEDF" w:rsidR="00577578" w:rsidRDefault="00577578">
      <w:pPr>
        <w:rPr>
          <w:lang w:eastAsia="en-GB"/>
        </w:rPr>
      </w:pPr>
      <w:r>
        <w:t xml:space="preserve">Inkberrow Community Centre CIO is committed to providing a safe, welcoming and respectful environment for everyone who uses, visits, works in or hires the </w:t>
      </w:r>
      <w:proofErr w:type="gramStart"/>
      <w:r w:rsidR="007C3049">
        <w:t>Hall.</w:t>
      </w:r>
      <w:r>
        <w:t>.</w:t>
      </w:r>
      <w:proofErr w:type="gramEnd"/>
      <w:r>
        <w:t xml:space="preserve"> Safeguarding is everyone’s responsibility. The CIO will take reasonable steps to protect children, young people, adults at risk, trustees, staff, volunteers, contractors, hirers and members of the public from harm, abuse, neglect, exploitation, bullying, harassment and discrimination.</w:t>
      </w:r>
    </w:p>
    <w:p w14:paraId="5726E6D4" w14:textId="77777777" w:rsidR="00577578" w:rsidRDefault="00577578">
      <w:pPr>
        <w:rPr>
          <w:lang w:eastAsia="en-GB"/>
        </w:rPr>
      </w:pPr>
      <w:r>
        <w:t>This policy sets out how safeguarding concerns must be recognised, recorded, reported and managed. It should be read alongside the CIO’s hire agreement, health and safety arrangements, complaints procedure, code of conduct, data protection arrangements, whistleblowing procedure and any safer recruitment procedures.</w:t>
      </w:r>
    </w:p>
    <w:p w14:paraId="3FF9D5F4" w14:textId="77777777" w:rsidR="00577578" w:rsidRPr="007C3049" w:rsidRDefault="00577578">
      <w:pPr>
        <w:pStyle w:val="Heading1"/>
        <w:rPr>
          <w:rFonts w:asciiTheme="minorHAnsi" w:hAnsiTheme="minorHAnsi" w:cstheme="minorBidi"/>
          <w:sz w:val="32"/>
          <w:szCs w:val="32"/>
          <w:lang w:eastAsia="en-GB"/>
        </w:rPr>
      </w:pPr>
      <w:r w:rsidRPr="007C3049">
        <w:rPr>
          <w:rFonts w:asciiTheme="minorHAnsi" w:hAnsiTheme="minorHAnsi" w:cstheme="minorBidi"/>
          <w:sz w:val="32"/>
          <w:szCs w:val="32"/>
        </w:rPr>
        <w:t>2. Scope</w:t>
      </w:r>
    </w:p>
    <w:p w14:paraId="7E503284" w14:textId="4B821DF7" w:rsidR="00577578" w:rsidRDefault="00577578">
      <w:pPr>
        <w:rPr>
          <w:lang w:eastAsia="en-GB"/>
        </w:rPr>
      </w:pPr>
      <w:r>
        <w:t xml:space="preserve">This policy applies to all trustees, staff, contractors, regular users and hirers of Inkberrow </w:t>
      </w:r>
      <w:r w:rsidR="007C3049">
        <w:t>Village Hall</w:t>
      </w:r>
      <w:r>
        <w:t xml:space="preserve">. It applies to activities delivered on behalf of the CIO, and activities taking place in the </w:t>
      </w:r>
      <w:r w:rsidR="007C3049">
        <w:t>Hall</w:t>
      </w:r>
      <w:r>
        <w:t xml:space="preserve"> under a hire agreement.</w:t>
      </w:r>
    </w:p>
    <w:p w14:paraId="3550F777" w14:textId="77777777" w:rsidR="00577578" w:rsidRDefault="00577578">
      <w:pPr>
        <w:rPr>
          <w:lang w:eastAsia="en-GB"/>
        </w:rPr>
      </w:pPr>
      <w:r>
        <w:t>Where a hirer runs their own activity, club, class, event or service, the hirer is responsible for safeguarding arrangements for that activity. The CIO will require hirers whose activities involve children, young people or adults at risk to confirm that they have appropriate safeguarding arrangements in place.</w:t>
      </w:r>
    </w:p>
    <w:p w14:paraId="775CA259" w14:textId="77777777" w:rsidR="00577578" w:rsidRPr="007C3049" w:rsidRDefault="00577578">
      <w:pPr>
        <w:pStyle w:val="Heading1"/>
        <w:rPr>
          <w:rFonts w:asciiTheme="minorHAnsi" w:hAnsiTheme="minorHAnsi" w:cstheme="minorBidi"/>
          <w:sz w:val="32"/>
          <w:szCs w:val="32"/>
          <w:lang w:eastAsia="en-GB"/>
        </w:rPr>
      </w:pPr>
      <w:r w:rsidRPr="007C3049">
        <w:rPr>
          <w:rFonts w:asciiTheme="minorHAnsi" w:hAnsiTheme="minorHAnsi" w:cstheme="minorBidi"/>
          <w:sz w:val="32"/>
          <w:szCs w:val="32"/>
        </w:rPr>
        <w:t>3. Definitions</w:t>
      </w:r>
    </w:p>
    <w:p w14:paraId="260035F0" w14:textId="77777777" w:rsidR="00577578" w:rsidRDefault="00577578">
      <w:pPr>
        <w:rPr>
          <w:lang w:eastAsia="en-GB"/>
        </w:rPr>
      </w:pPr>
      <w:r>
        <w:rPr>
          <w:b/>
          <w:bCs/>
        </w:rPr>
        <w:t>Child or young person:</w:t>
      </w:r>
      <w:r>
        <w:t xml:space="preserve"> anyone under the age of 18.</w:t>
      </w:r>
    </w:p>
    <w:p w14:paraId="62CD7D32" w14:textId="77777777" w:rsidR="00577578" w:rsidRDefault="00577578">
      <w:pPr>
        <w:rPr>
          <w:lang w:eastAsia="en-GB"/>
        </w:rPr>
      </w:pPr>
      <w:r>
        <w:rPr>
          <w:b/>
          <w:bCs/>
        </w:rPr>
        <w:lastRenderedPageBreak/>
        <w:t>Adult at risk:</w:t>
      </w:r>
      <w:r>
        <w:t xml:space="preserve"> an adult aged 18 or over who has care and support needs, is experiencing or at risk of abuse or neglect, and, because of those needs, is unable to protect themselves from the risk or experience of abuse or neglect.</w:t>
      </w:r>
    </w:p>
    <w:p w14:paraId="37320A03" w14:textId="77777777" w:rsidR="00577578" w:rsidRDefault="00577578">
      <w:pPr>
        <w:rPr>
          <w:lang w:eastAsia="en-GB"/>
        </w:rPr>
      </w:pPr>
      <w:r>
        <w:rPr>
          <w:b/>
          <w:bCs/>
        </w:rPr>
        <w:t>Safeguarding:</w:t>
      </w:r>
      <w:r>
        <w:t xml:space="preserve"> the action taken to promote welfare and protect people from harm, including preventing and responding to abuse, neglect, exploitation and unsafe practice.</w:t>
      </w:r>
    </w:p>
    <w:p w14:paraId="114DF986" w14:textId="77777777" w:rsidR="00577578" w:rsidRPr="007C3049" w:rsidRDefault="00577578">
      <w:pPr>
        <w:pStyle w:val="Heading1"/>
        <w:rPr>
          <w:rFonts w:asciiTheme="minorHAnsi" w:hAnsiTheme="minorHAnsi" w:cstheme="minorBidi"/>
          <w:sz w:val="32"/>
          <w:szCs w:val="32"/>
          <w:lang w:eastAsia="en-GB"/>
        </w:rPr>
      </w:pPr>
      <w:r w:rsidRPr="007C3049">
        <w:rPr>
          <w:rFonts w:asciiTheme="minorHAnsi" w:hAnsiTheme="minorHAnsi" w:cstheme="minorBidi"/>
          <w:sz w:val="32"/>
          <w:szCs w:val="32"/>
        </w:rPr>
        <w:t>4. Principles</w:t>
      </w:r>
    </w:p>
    <w:p w14:paraId="5C2269F9" w14:textId="77777777" w:rsidR="00577578" w:rsidRDefault="00577578" w:rsidP="00577578">
      <w:pPr>
        <w:numPr>
          <w:ilvl w:val="0"/>
          <w:numId w:val="1"/>
        </w:numPr>
      </w:pPr>
      <w:r>
        <w:t>Everyone has the right to live free from abuse, neglect and harm.</w:t>
      </w:r>
    </w:p>
    <w:p w14:paraId="2F486208" w14:textId="77777777" w:rsidR="00577578" w:rsidRDefault="00577578" w:rsidP="00577578">
      <w:pPr>
        <w:pStyle w:val="ListParagraph"/>
        <w:numPr>
          <w:ilvl w:val="0"/>
          <w:numId w:val="1"/>
        </w:numPr>
      </w:pPr>
      <w:r>
        <w:t>The welfare of children is paramount.</w:t>
      </w:r>
    </w:p>
    <w:p w14:paraId="06E587F4" w14:textId="77777777" w:rsidR="00577578" w:rsidRDefault="00577578" w:rsidP="00577578">
      <w:pPr>
        <w:pStyle w:val="ListParagraph"/>
        <w:numPr>
          <w:ilvl w:val="0"/>
          <w:numId w:val="1"/>
        </w:numPr>
      </w:pPr>
      <w:r>
        <w:t>Adults have the right to make their own choices unless there is a legal or safeguarding reason to act without consent.</w:t>
      </w:r>
    </w:p>
    <w:p w14:paraId="2E9D5436" w14:textId="77777777" w:rsidR="00577578" w:rsidRDefault="00577578" w:rsidP="00577578">
      <w:pPr>
        <w:pStyle w:val="ListParagraph"/>
        <w:numPr>
          <w:ilvl w:val="0"/>
          <w:numId w:val="1"/>
        </w:numPr>
      </w:pPr>
      <w:r>
        <w:t>Concerns must be taken seriously, responded to promptly and recorded accurately.</w:t>
      </w:r>
    </w:p>
    <w:p w14:paraId="64B47AC6" w14:textId="77777777" w:rsidR="00577578" w:rsidRDefault="00577578" w:rsidP="00577578">
      <w:pPr>
        <w:pStyle w:val="ListParagraph"/>
        <w:numPr>
          <w:ilvl w:val="0"/>
          <w:numId w:val="1"/>
        </w:numPr>
      </w:pPr>
      <w:r>
        <w:t>Information will be shared only with those who need to know, except where sharing is necessary to prevent harm, protect a child or adult at risk, or comply with the law.</w:t>
      </w:r>
    </w:p>
    <w:p w14:paraId="7AD6F1FE" w14:textId="77777777" w:rsidR="00577578" w:rsidRDefault="00577578" w:rsidP="00577578">
      <w:pPr>
        <w:pStyle w:val="ListParagraph"/>
        <w:numPr>
          <w:ilvl w:val="0"/>
          <w:numId w:val="1"/>
        </w:numPr>
      </w:pPr>
      <w:r>
        <w:t>The CIO will promote a culture where people feel able to raise concerns without fear of blame or retaliation.</w:t>
      </w:r>
    </w:p>
    <w:p w14:paraId="775C2F61" w14:textId="77777777" w:rsidR="00577578" w:rsidRPr="007C3049" w:rsidRDefault="00577578">
      <w:pPr>
        <w:pStyle w:val="Heading1"/>
        <w:rPr>
          <w:rFonts w:asciiTheme="minorHAnsi" w:hAnsiTheme="minorHAnsi" w:cstheme="minorBidi"/>
          <w:sz w:val="32"/>
          <w:szCs w:val="32"/>
          <w:lang w:eastAsia="en-GB"/>
        </w:rPr>
      </w:pPr>
      <w:r w:rsidRPr="007C3049">
        <w:rPr>
          <w:rFonts w:asciiTheme="minorHAnsi" w:hAnsiTheme="minorHAnsi" w:cstheme="minorBidi"/>
          <w:sz w:val="32"/>
          <w:szCs w:val="32"/>
        </w:rPr>
        <w:t>5. Roles and responsibilities</w:t>
      </w:r>
    </w:p>
    <w:p w14:paraId="5101C72B" w14:textId="77777777" w:rsidR="00577578" w:rsidRDefault="00577578">
      <w:pPr>
        <w:rPr>
          <w:lang w:eastAsia="en-GB"/>
        </w:rPr>
      </w:pPr>
      <w:r>
        <w:rPr>
          <w:b/>
          <w:bCs/>
        </w:rPr>
        <w:t>Trustees</w:t>
      </w:r>
      <w:r>
        <w:t xml:space="preserve"> have overall responsibility for safeguarding governance. They must ensure that proportionate policies, procedures, risk assessments, reporting routes, training and review arrangements are in place and that serious safeguarding incidents are reported to the relevant authorities and, where required, to the Charity Commission.</w:t>
      </w:r>
    </w:p>
    <w:p w14:paraId="51DD7433" w14:textId="77777777" w:rsidR="00577578" w:rsidRDefault="00577578">
      <w:pPr>
        <w:rPr>
          <w:lang w:eastAsia="en-GB"/>
        </w:rPr>
      </w:pPr>
      <w:r>
        <w:rPr>
          <w:b/>
          <w:bCs/>
        </w:rPr>
        <w:t>The Designated Safeguarding Lead</w:t>
      </w:r>
      <w:r>
        <w:t xml:space="preserve"> is responsible for receiving safeguarding concerns, advising trustees, keeping secure records, making referrals to statutory agencies where appropriate, supporting safe practice and ensuring that safeguarding procedures remain up to date.</w:t>
      </w:r>
    </w:p>
    <w:p w14:paraId="09973272" w14:textId="6B703A86" w:rsidR="00577578" w:rsidRDefault="00577578">
      <w:pPr>
        <w:rPr>
          <w:lang w:eastAsia="en-GB"/>
        </w:rPr>
      </w:pPr>
      <w:r>
        <w:rPr>
          <w:b/>
          <w:bCs/>
        </w:rPr>
        <w:t>Staff and contractors</w:t>
      </w:r>
      <w:r>
        <w:t xml:space="preserve"> must follow this policy, act within safe conduct expectations, report concerns promptly, cooperate with safeguarding enquiries and complete any safeguarding training required for their role.</w:t>
      </w:r>
    </w:p>
    <w:p w14:paraId="4B0EBA21" w14:textId="6932AF62" w:rsidR="00577578" w:rsidRDefault="00577578">
      <w:pPr>
        <w:rPr>
          <w:lang w:eastAsia="en-GB"/>
        </w:rPr>
      </w:pPr>
      <w:r>
        <w:rPr>
          <w:b/>
          <w:bCs/>
        </w:rPr>
        <w:t>Hirers</w:t>
      </w:r>
      <w:r>
        <w:t xml:space="preserve"> must manage safeguarding for their own activities and events. Hirers must comply with the </w:t>
      </w:r>
      <w:r w:rsidR="007C3049">
        <w:t>Village Hall</w:t>
      </w:r>
      <w:r>
        <w:t xml:space="preserve"> hire terms, supervise participants appropriately, ensure that children and adults at risk are protected, report any safeguarding concern arising at the </w:t>
      </w:r>
      <w:r w:rsidR="007C3049">
        <w:t>hall</w:t>
      </w:r>
      <w:r>
        <w:t xml:space="preserve"> and provide evidence of their own safeguarding policy and insurance where requested.</w:t>
      </w:r>
    </w:p>
    <w:p w14:paraId="21C51206" w14:textId="77777777" w:rsidR="00577578" w:rsidRPr="007C3049" w:rsidRDefault="00577578">
      <w:pPr>
        <w:pStyle w:val="Heading1"/>
        <w:rPr>
          <w:rFonts w:asciiTheme="minorHAnsi" w:hAnsiTheme="minorHAnsi" w:cstheme="minorBidi"/>
          <w:sz w:val="32"/>
          <w:szCs w:val="32"/>
          <w:lang w:eastAsia="en-GB"/>
        </w:rPr>
      </w:pPr>
      <w:r w:rsidRPr="007C3049">
        <w:rPr>
          <w:rFonts w:asciiTheme="minorHAnsi" w:hAnsiTheme="minorHAnsi" w:cstheme="minorBidi"/>
          <w:sz w:val="32"/>
          <w:szCs w:val="32"/>
        </w:rPr>
        <w:lastRenderedPageBreak/>
        <w:t>6. Recognising safeguarding concerns</w:t>
      </w:r>
    </w:p>
    <w:p w14:paraId="22DE9428" w14:textId="77777777" w:rsidR="00577578" w:rsidRDefault="00577578">
      <w:pPr>
        <w:rPr>
          <w:lang w:eastAsia="en-GB"/>
        </w:rPr>
      </w:pPr>
      <w:r>
        <w:t>Safeguarding concerns may include, but are not limited to, physical, emotional, sexual or financial abuse; neglect; self-neglect; bullying or harassment; discriminatory abuse; domestic abuse; modern slavery; exploitation; inappropriate relationships; unsafe supervision; online abuse; radicalisation; and any behaviour that places a child or adult at risk of harm.</w:t>
      </w:r>
    </w:p>
    <w:p w14:paraId="7A26FA53" w14:textId="77777777" w:rsidR="00577578" w:rsidRDefault="00577578">
      <w:pPr>
        <w:rPr>
          <w:lang w:eastAsia="en-GB"/>
        </w:rPr>
      </w:pPr>
      <w:r>
        <w:t>A concern may arise because someone discloses information, a person is seen to be harmed or distressed, an allegation is made about another person’s behaviour, unsafe practice is observed, or information is received from a hirer, visitor, parent, carer, agency or member of the public.</w:t>
      </w:r>
    </w:p>
    <w:p w14:paraId="638C72B6" w14:textId="77777777" w:rsidR="00577578" w:rsidRPr="007C3049" w:rsidRDefault="00577578">
      <w:pPr>
        <w:pStyle w:val="Heading1"/>
        <w:rPr>
          <w:rFonts w:asciiTheme="minorHAnsi" w:hAnsiTheme="minorHAnsi" w:cstheme="minorBidi"/>
          <w:sz w:val="32"/>
          <w:szCs w:val="32"/>
          <w:lang w:eastAsia="en-GB"/>
        </w:rPr>
      </w:pPr>
      <w:r w:rsidRPr="007C3049">
        <w:rPr>
          <w:rFonts w:asciiTheme="minorHAnsi" w:hAnsiTheme="minorHAnsi" w:cstheme="minorBidi"/>
          <w:sz w:val="32"/>
          <w:szCs w:val="32"/>
        </w:rPr>
        <w:t>7. What to do if there is an immediate risk</w:t>
      </w:r>
    </w:p>
    <w:p w14:paraId="2C329E36" w14:textId="77777777" w:rsidR="00577578" w:rsidRDefault="00577578">
      <w:pPr>
        <w:rPr>
          <w:lang w:eastAsia="en-GB"/>
        </w:rPr>
      </w:pPr>
      <w:r>
        <w:t>If anyone is in immediate danger, requires urgent medical help, or a crime is in progress, call 999. Do not delay urgent action while trying to contact the Designated Safeguarding Lead. Once emergency action has been taken, inform the Designated Safeguarding Lead as soon as possible and make a written record.</w:t>
      </w:r>
    </w:p>
    <w:p w14:paraId="1EAB070A" w14:textId="77777777" w:rsidR="00577578" w:rsidRPr="007C3049" w:rsidRDefault="00577578">
      <w:pPr>
        <w:pStyle w:val="Heading1"/>
        <w:rPr>
          <w:rFonts w:asciiTheme="minorHAnsi" w:hAnsiTheme="minorHAnsi" w:cstheme="minorBidi"/>
          <w:sz w:val="32"/>
          <w:szCs w:val="32"/>
          <w:lang w:eastAsia="en-GB"/>
        </w:rPr>
      </w:pPr>
      <w:r w:rsidRPr="007C3049">
        <w:rPr>
          <w:rFonts w:asciiTheme="minorHAnsi" w:hAnsiTheme="minorHAnsi" w:cstheme="minorBidi"/>
          <w:sz w:val="32"/>
          <w:szCs w:val="32"/>
        </w:rPr>
        <w:t>8. Reporting procedure</w:t>
      </w:r>
    </w:p>
    <w:p w14:paraId="36D0B530" w14:textId="77777777" w:rsidR="00577578" w:rsidRDefault="00577578" w:rsidP="00577578">
      <w:pPr>
        <w:numPr>
          <w:ilvl w:val="0"/>
          <w:numId w:val="2"/>
        </w:numPr>
      </w:pPr>
      <w:r>
        <w:t>Listen carefully, stay calm and take the concern seriously.</w:t>
      </w:r>
    </w:p>
    <w:p w14:paraId="7FC3B0ED" w14:textId="77777777" w:rsidR="00577578" w:rsidRDefault="00577578" w:rsidP="00577578">
      <w:pPr>
        <w:pStyle w:val="ListParagraph"/>
        <w:numPr>
          <w:ilvl w:val="0"/>
          <w:numId w:val="2"/>
        </w:numPr>
      </w:pPr>
      <w:r>
        <w:t>Reassure the person that they have done the right thing by speaking up, but do not promise confidentiality.</w:t>
      </w:r>
    </w:p>
    <w:p w14:paraId="116760AC" w14:textId="77777777" w:rsidR="00577578" w:rsidRDefault="00577578" w:rsidP="00577578">
      <w:pPr>
        <w:pStyle w:val="ListParagraph"/>
        <w:numPr>
          <w:ilvl w:val="0"/>
          <w:numId w:val="2"/>
        </w:numPr>
      </w:pPr>
      <w:r>
        <w:t>Do not investigate, interview witnesses, ask leading questions or confront the person alleged to have caused harm.</w:t>
      </w:r>
    </w:p>
    <w:p w14:paraId="45F4619A" w14:textId="77777777" w:rsidR="00577578" w:rsidRDefault="00577578" w:rsidP="00577578">
      <w:pPr>
        <w:pStyle w:val="ListParagraph"/>
        <w:numPr>
          <w:ilvl w:val="0"/>
          <w:numId w:val="2"/>
        </w:numPr>
      </w:pPr>
      <w:r>
        <w:t>Write down the facts as soon as possible, using the person’s own words where relevant. Record the date, time, place, people involved, what was seen or said, and any action taken.</w:t>
      </w:r>
    </w:p>
    <w:p w14:paraId="4B5136D9" w14:textId="77777777" w:rsidR="00577578" w:rsidRDefault="00577578" w:rsidP="00577578">
      <w:pPr>
        <w:pStyle w:val="ListParagraph"/>
        <w:numPr>
          <w:ilvl w:val="0"/>
          <w:numId w:val="2"/>
        </w:numPr>
      </w:pPr>
      <w:r>
        <w:t>Report the concern to the Designated Safeguarding Lead immediately, or to the Deputy Safeguarding Lead if the Designated Safeguarding Lead is unavailable.</w:t>
      </w:r>
    </w:p>
    <w:p w14:paraId="05B1FDE0" w14:textId="77777777" w:rsidR="00577578" w:rsidRDefault="00577578" w:rsidP="00577578">
      <w:pPr>
        <w:pStyle w:val="ListParagraph"/>
        <w:numPr>
          <w:ilvl w:val="0"/>
          <w:numId w:val="2"/>
        </w:numPr>
      </w:pPr>
      <w:r>
        <w:t>If the concern is about the Designated Safeguarding Lead, report it to the Trustee Safeguarding Lead or Chair of Trustees.</w:t>
      </w:r>
    </w:p>
    <w:p w14:paraId="18652217" w14:textId="77777777" w:rsidR="00577578" w:rsidRDefault="00577578" w:rsidP="00577578">
      <w:pPr>
        <w:pStyle w:val="ListParagraph"/>
        <w:numPr>
          <w:ilvl w:val="0"/>
          <w:numId w:val="2"/>
        </w:numPr>
      </w:pPr>
      <w:r>
        <w:t>The Designated Safeguarding Lead will decide, in consultation with trustees where appropriate, whether to contact Worcestershire Children’s Services, Worcestershire Adult Safeguarding, the police, the Local Authority Designated Officer, or another relevant agency.</w:t>
      </w:r>
    </w:p>
    <w:p w14:paraId="59F7EE36" w14:textId="7525CC3A" w:rsidR="00577578" w:rsidRDefault="00577578">
      <w:pPr>
        <w:pStyle w:val="Heading1"/>
        <w:rPr>
          <w:rFonts w:asciiTheme="minorHAnsi" w:hAnsiTheme="minorHAnsi" w:cstheme="minorBidi"/>
          <w:lang w:eastAsia="en-GB"/>
        </w:rPr>
      </w:pPr>
      <w:r>
        <w:rPr>
          <w:rFonts w:asciiTheme="minorHAnsi" w:hAnsiTheme="minorHAnsi" w:cstheme="minorBidi"/>
        </w:rPr>
        <w:lastRenderedPageBreak/>
        <w:t xml:space="preserve">9. </w:t>
      </w:r>
      <w:r w:rsidRPr="0046191B">
        <w:rPr>
          <w:rFonts w:asciiTheme="minorHAnsi" w:hAnsiTheme="minorHAnsi" w:cstheme="minorBidi"/>
          <w:sz w:val="32"/>
          <w:szCs w:val="32"/>
        </w:rPr>
        <w:t>Allegations or concerns about trustees, staff, contractors or hirers</w:t>
      </w:r>
    </w:p>
    <w:p w14:paraId="768C7B24" w14:textId="30530434" w:rsidR="00577578" w:rsidRDefault="00577578">
      <w:pPr>
        <w:rPr>
          <w:lang w:eastAsia="en-GB"/>
        </w:rPr>
      </w:pPr>
      <w:r>
        <w:t xml:space="preserve">Any allegation that a trustee, staff member, contractor, hirer or other adult connected with the </w:t>
      </w:r>
      <w:r w:rsidR="007C3049">
        <w:t>Village Hall</w:t>
      </w:r>
      <w:r>
        <w:t xml:space="preserve"> has harmed, may have harmed, or may pose a risk of harm to a child or adult at risk must be reported immediately to the Designated Safeguarding Lead, or Chair of Trustees. The person receiving the concern must not investigate it. The CIO will seek advice from the appropriate statutory safeguarding authority and will consider whether interim risk management steps are needed, such as restricting duties, access to the Centre or contact with children or adults at risk while advice is sought.</w:t>
      </w:r>
    </w:p>
    <w:p w14:paraId="5928F75C" w14:textId="20BE2D5A" w:rsidR="00577578" w:rsidRDefault="00577578">
      <w:pPr>
        <w:pStyle w:val="Heading1"/>
        <w:rPr>
          <w:rFonts w:asciiTheme="minorHAnsi" w:hAnsiTheme="minorHAnsi" w:cstheme="minorBidi"/>
          <w:lang w:eastAsia="en-GB"/>
        </w:rPr>
      </w:pPr>
      <w:r>
        <w:rPr>
          <w:rFonts w:asciiTheme="minorHAnsi" w:hAnsiTheme="minorHAnsi" w:cstheme="minorBidi"/>
        </w:rPr>
        <w:t xml:space="preserve">10. </w:t>
      </w:r>
      <w:r w:rsidRPr="0046191B">
        <w:rPr>
          <w:rFonts w:asciiTheme="minorHAnsi" w:hAnsiTheme="minorHAnsi" w:cstheme="minorBidi"/>
          <w:sz w:val="32"/>
          <w:szCs w:val="32"/>
        </w:rPr>
        <w:t xml:space="preserve">Hirers and users of the </w:t>
      </w:r>
      <w:r w:rsidR="0046191B">
        <w:rPr>
          <w:rFonts w:asciiTheme="minorHAnsi" w:hAnsiTheme="minorHAnsi" w:cstheme="minorBidi"/>
          <w:sz w:val="32"/>
          <w:szCs w:val="32"/>
        </w:rPr>
        <w:t>Village Hall</w:t>
      </w:r>
    </w:p>
    <w:p w14:paraId="45BD826A" w14:textId="77777777" w:rsidR="00577578" w:rsidRDefault="00577578">
      <w:pPr>
        <w:rPr>
          <w:lang w:eastAsia="en-GB"/>
        </w:rPr>
      </w:pPr>
      <w:r>
        <w:t>Before accepting or renewing a hire that involves children, young people or adults at risk, the CIO may require the hirer to confirm that they have appropriate safeguarding arrangements. This may include a safeguarding policy, named safeguarding contact, suitable supervision arrangements, relevant DBS checks where eligible, safer recruitment processes, public liability insurance and procedures for responding to concerns.</w:t>
      </w:r>
    </w:p>
    <w:p w14:paraId="2A41686A" w14:textId="6E5C7118" w:rsidR="00577578" w:rsidRDefault="00577578">
      <w:pPr>
        <w:rPr>
          <w:lang w:eastAsia="en-GB"/>
        </w:rPr>
      </w:pPr>
      <w:r>
        <w:t xml:space="preserve">Hirers must ensure that activities are properly supervised, that children are not left unsupervised in public areas of the </w:t>
      </w:r>
      <w:r w:rsidR="007C3049">
        <w:t>Village Hall</w:t>
      </w:r>
      <w:r>
        <w:t xml:space="preserve">, and that parents, carers or responsible adults know collection arrangements. Hirers must report to the CIO any safeguarding incident or concern that occurs on the premises or </w:t>
      </w:r>
      <w:proofErr w:type="gramStart"/>
      <w:r>
        <w:t>is connected with</w:t>
      </w:r>
      <w:proofErr w:type="gramEnd"/>
      <w:r>
        <w:t xml:space="preserve"> their use of the </w:t>
      </w:r>
      <w:r w:rsidR="007C3049">
        <w:t>Hall.</w:t>
      </w:r>
    </w:p>
    <w:p w14:paraId="403C9FAD" w14:textId="77777777" w:rsidR="00577578" w:rsidRPr="0046191B" w:rsidRDefault="00577578">
      <w:pPr>
        <w:pStyle w:val="Heading1"/>
        <w:rPr>
          <w:rFonts w:asciiTheme="minorHAnsi" w:hAnsiTheme="minorHAnsi" w:cstheme="minorBidi"/>
          <w:sz w:val="32"/>
          <w:szCs w:val="32"/>
          <w:lang w:eastAsia="en-GB"/>
        </w:rPr>
      </w:pPr>
      <w:r w:rsidRPr="0046191B">
        <w:rPr>
          <w:rFonts w:asciiTheme="minorHAnsi" w:hAnsiTheme="minorHAnsi" w:cstheme="minorBidi"/>
          <w:sz w:val="32"/>
          <w:szCs w:val="32"/>
        </w:rPr>
        <w:t>11. Safe behaviour and code of conduct</w:t>
      </w:r>
    </w:p>
    <w:p w14:paraId="5D539EF3" w14:textId="77777777" w:rsidR="00577578" w:rsidRDefault="00577578" w:rsidP="00577578">
      <w:pPr>
        <w:numPr>
          <w:ilvl w:val="0"/>
          <w:numId w:val="3"/>
        </w:numPr>
      </w:pPr>
      <w:r>
        <w:t>Treat everyone with dignity and respect.</w:t>
      </w:r>
    </w:p>
    <w:p w14:paraId="6C05A9D0" w14:textId="77777777" w:rsidR="00577578" w:rsidRDefault="00577578" w:rsidP="00577578">
      <w:pPr>
        <w:pStyle w:val="ListParagraph"/>
        <w:numPr>
          <w:ilvl w:val="0"/>
          <w:numId w:val="3"/>
        </w:numPr>
      </w:pPr>
      <w:r>
        <w:t>Maintain appropriate boundaries and avoid favouritism.</w:t>
      </w:r>
    </w:p>
    <w:p w14:paraId="30509317" w14:textId="77777777" w:rsidR="00577578" w:rsidRDefault="00577578" w:rsidP="00577578">
      <w:pPr>
        <w:pStyle w:val="ListParagraph"/>
        <w:numPr>
          <w:ilvl w:val="0"/>
          <w:numId w:val="3"/>
        </w:numPr>
      </w:pPr>
      <w:r>
        <w:t>Use respectful language and challenge bullying, harassment or discrimination.</w:t>
      </w:r>
    </w:p>
    <w:p w14:paraId="1E279D05" w14:textId="77777777" w:rsidR="00577578" w:rsidRDefault="00577578" w:rsidP="00577578">
      <w:pPr>
        <w:pStyle w:val="ListParagraph"/>
        <w:numPr>
          <w:ilvl w:val="0"/>
          <w:numId w:val="3"/>
        </w:numPr>
      </w:pPr>
      <w:r>
        <w:t>Avoid being alone with a child or adult at risk where this is not necessary or authorised.</w:t>
      </w:r>
    </w:p>
    <w:p w14:paraId="70BF7D1D" w14:textId="77777777" w:rsidR="00577578" w:rsidRDefault="00577578" w:rsidP="00577578">
      <w:pPr>
        <w:pStyle w:val="ListParagraph"/>
        <w:numPr>
          <w:ilvl w:val="0"/>
          <w:numId w:val="3"/>
        </w:numPr>
      </w:pPr>
      <w:r>
        <w:t>Do not use physical contact unless it is appropriate, necessary and proportionate.</w:t>
      </w:r>
    </w:p>
    <w:p w14:paraId="7D2FB97E" w14:textId="77777777" w:rsidR="00577578" w:rsidRDefault="00577578" w:rsidP="00577578">
      <w:pPr>
        <w:pStyle w:val="ListParagraph"/>
        <w:numPr>
          <w:ilvl w:val="0"/>
          <w:numId w:val="3"/>
        </w:numPr>
      </w:pPr>
      <w:r>
        <w:t>Do not take or share photographs, video or personal information without appropriate consent and a clear lawful purpose.</w:t>
      </w:r>
    </w:p>
    <w:p w14:paraId="2AEC0FA2" w14:textId="77777777" w:rsidR="00577578" w:rsidRDefault="00577578" w:rsidP="00577578">
      <w:pPr>
        <w:pStyle w:val="ListParagraph"/>
        <w:numPr>
          <w:ilvl w:val="0"/>
          <w:numId w:val="3"/>
        </w:numPr>
      </w:pPr>
      <w:r>
        <w:t>Do not contact children or adults at risk through personal social media or private messaging unless this is part of an agreed, safe and authorised arrangement.</w:t>
      </w:r>
    </w:p>
    <w:p w14:paraId="3D20933E" w14:textId="77777777" w:rsidR="00577578" w:rsidRDefault="00577578" w:rsidP="00577578">
      <w:pPr>
        <w:pStyle w:val="ListParagraph"/>
        <w:numPr>
          <w:ilvl w:val="0"/>
          <w:numId w:val="3"/>
        </w:numPr>
      </w:pPr>
      <w:r>
        <w:t>Report unsafe practice or conduct concerns promptly.</w:t>
      </w:r>
    </w:p>
    <w:p w14:paraId="2824942E" w14:textId="77777777" w:rsidR="00577578" w:rsidRPr="0046191B" w:rsidRDefault="00577578">
      <w:pPr>
        <w:pStyle w:val="Heading1"/>
        <w:rPr>
          <w:rFonts w:asciiTheme="minorHAnsi" w:hAnsiTheme="minorHAnsi" w:cstheme="minorBidi"/>
          <w:sz w:val="32"/>
          <w:szCs w:val="32"/>
          <w:lang w:eastAsia="en-GB"/>
        </w:rPr>
      </w:pPr>
      <w:r w:rsidRPr="0046191B">
        <w:rPr>
          <w:rFonts w:asciiTheme="minorHAnsi" w:hAnsiTheme="minorHAnsi" w:cstheme="minorBidi"/>
          <w:sz w:val="32"/>
          <w:szCs w:val="32"/>
        </w:rPr>
        <w:lastRenderedPageBreak/>
        <w:t>12. Safer recruitment, checks and induction</w:t>
      </w:r>
    </w:p>
    <w:p w14:paraId="7FC1F990" w14:textId="381A920E" w:rsidR="00577578" w:rsidRDefault="00577578">
      <w:pPr>
        <w:rPr>
          <w:lang w:eastAsia="en-GB"/>
        </w:rPr>
      </w:pPr>
      <w:r>
        <w:t>The CIO will take a proportionate approach to safer recruitment for trustees</w:t>
      </w:r>
      <w:r w:rsidR="007C3049">
        <w:t xml:space="preserve"> and </w:t>
      </w:r>
      <w:r>
        <w:t>staff. This may include role descriptions, application information, identity checks, references, interview or discussion, declaration of relevant information, induction, probation or review, and DBS checks where the role is eligible. DBS checks will only be requested where lawful and appropriate to the role.</w:t>
      </w:r>
    </w:p>
    <w:p w14:paraId="055B0C20" w14:textId="4F66363C" w:rsidR="00577578" w:rsidRDefault="00577578">
      <w:pPr>
        <w:rPr>
          <w:lang w:eastAsia="en-GB"/>
        </w:rPr>
      </w:pPr>
      <w:r>
        <w:t>All trustees</w:t>
      </w:r>
      <w:r w:rsidR="007C3049">
        <w:t xml:space="preserve"> and</w:t>
      </w:r>
      <w:r>
        <w:t xml:space="preserve"> staff must receive safeguarding information appropriate to their role, including how to recognise and report a safeguarding concern. People with specific safeguarding responsibilities must receive appropriate additional training.</w:t>
      </w:r>
    </w:p>
    <w:p w14:paraId="64151778" w14:textId="77777777" w:rsidR="00577578" w:rsidRPr="0046191B" w:rsidRDefault="00577578">
      <w:pPr>
        <w:pStyle w:val="Heading1"/>
        <w:rPr>
          <w:rFonts w:asciiTheme="minorHAnsi" w:hAnsiTheme="minorHAnsi" w:cstheme="minorBidi"/>
          <w:sz w:val="32"/>
          <w:szCs w:val="32"/>
          <w:lang w:eastAsia="en-GB"/>
        </w:rPr>
      </w:pPr>
      <w:r w:rsidRPr="0046191B">
        <w:rPr>
          <w:rFonts w:asciiTheme="minorHAnsi" w:hAnsiTheme="minorHAnsi" w:cstheme="minorBidi"/>
          <w:sz w:val="32"/>
          <w:szCs w:val="32"/>
        </w:rPr>
        <w:t>13. Record keeping and confidentiality</w:t>
      </w:r>
    </w:p>
    <w:p w14:paraId="48BB0DDE" w14:textId="77777777" w:rsidR="00577578" w:rsidRDefault="00577578">
      <w:pPr>
        <w:rPr>
          <w:lang w:eastAsia="en-GB"/>
        </w:rPr>
      </w:pPr>
      <w:r>
        <w:t>Safeguarding records must be factual, dated, signed or attributed to the person making the record, and stored securely with access limited to those who need to know. Records must distinguish clearly between fact, observation, allegation and opinion. Information may be shared without consent where it is necessary to protect a child, adult at risk or another person from harm, to prevent or detect crime, or to comply with legal or regulatory duties.</w:t>
      </w:r>
    </w:p>
    <w:p w14:paraId="7185AF9D" w14:textId="77777777" w:rsidR="00577578" w:rsidRPr="0046191B" w:rsidRDefault="00577578">
      <w:pPr>
        <w:pStyle w:val="Heading1"/>
        <w:rPr>
          <w:rFonts w:asciiTheme="minorHAnsi" w:hAnsiTheme="minorHAnsi" w:cstheme="minorBidi"/>
          <w:sz w:val="32"/>
          <w:szCs w:val="32"/>
          <w:lang w:eastAsia="en-GB"/>
        </w:rPr>
      </w:pPr>
      <w:r w:rsidRPr="0046191B">
        <w:rPr>
          <w:rFonts w:asciiTheme="minorHAnsi" w:hAnsiTheme="minorHAnsi" w:cstheme="minorBidi"/>
          <w:sz w:val="32"/>
          <w:szCs w:val="32"/>
        </w:rPr>
        <w:t>14. Reporting serious incidents</w:t>
      </w:r>
    </w:p>
    <w:p w14:paraId="6A8D6AA5" w14:textId="77777777" w:rsidR="00577578" w:rsidRDefault="00577578">
      <w:pPr>
        <w:rPr>
          <w:lang w:eastAsia="en-GB"/>
        </w:rPr>
      </w:pPr>
      <w:r>
        <w:t>The trustees will consider whether a safeguarding incident or allegation is a serious incident that must be reported to the Charity Commission. Reports to the Charity Commission do not replace referrals to the police, local authority safeguarding teams or other statutory agencies where those referrals are required.</w:t>
      </w:r>
    </w:p>
    <w:p w14:paraId="389BF486" w14:textId="77777777" w:rsidR="00577578" w:rsidRPr="0046191B" w:rsidRDefault="00577578">
      <w:pPr>
        <w:pStyle w:val="Heading1"/>
        <w:rPr>
          <w:rFonts w:asciiTheme="minorHAnsi" w:hAnsiTheme="minorHAnsi" w:cstheme="minorBidi"/>
          <w:sz w:val="32"/>
          <w:szCs w:val="32"/>
          <w:lang w:eastAsia="en-GB"/>
        </w:rPr>
      </w:pPr>
      <w:r w:rsidRPr="0046191B">
        <w:rPr>
          <w:rFonts w:asciiTheme="minorHAnsi" w:hAnsiTheme="minorHAnsi" w:cstheme="minorBidi"/>
          <w:sz w:val="32"/>
          <w:szCs w:val="32"/>
        </w:rPr>
        <w:t>15. Whistleblowing and complaints</w:t>
      </w:r>
    </w:p>
    <w:p w14:paraId="4C14538B" w14:textId="241F03DC" w:rsidR="00577578" w:rsidRDefault="00577578">
      <w:pPr>
        <w:rPr>
          <w:lang w:eastAsia="en-GB"/>
        </w:rPr>
      </w:pPr>
      <w:r>
        <w:t>Anyone who believes that a safeguarding concern has not been dealt with properly, or that unsafe practice is being ignored, should raise the matter with the Designated Safeguarding Lead</w:t>
      </w:r>
      <w:r w:rsidR="007C3049">
        <w:t xml:space="preserve"> </w:t>
      </w:r>
      <w:r>
        <w:t>or Chair of Trustees. If the concern remains unresolved or relates to those people, the person may contact the relevant statutory safeguarding authority, the police, the Charity Commission or another appropriate body.</w:t>
      </w:r>
    </w:p>
    <w:p w14:paraId="2B715074" w14:textId="77777777" w:rsidR="00577578" w:rsidRPr="0046191B" w:rsidRDefault="00577578">
      <w:pPr>
        <w:pStyle w:val="Heading1"/>
        <w:rPr>
          <w:rFonts w:asciiTheme="minorHAnsi" w:hAnsiTheme="minorHAnsi" w:cstheme="minorBidi"/>
          <w:sz w:val="32"/>
          <w:szCs w:val="32"/>
          <w:lang w:eastAsia="en-GB"/>
        </w:rPr>
      </w:pPr>
      <w:r w:rsidRPr="0046191B">
        <w:rPr>
          <w:rFonts w:asciiTheme="minorHAnsi" w:hAnsiTheme="minorHAnsi" w:cstheme="minorBidi"/>
          <w:sz w:val="32"/>
          <w:szCs w:val="32"/>
        </w:rPr>
        <w:t>16. Review and monitoring</w:t>
      </w:r>
    </w:p>
    <w:p w14:paraId="19EF6EAF" w14:textId="26631F0C" w:rsidR="000E1F5A" w:rsidRDefault="00577578">
      <w:pPr>
        <w:rPr>
          <w:lang w:eastAsia="en-GB"/>
        </w:rPr>
      </w:pPr>
      <w:r>
        <w:t>This policy will be reviewed at least annually, and sooner if there is a safeguarding incident, a change in law or guidance, a change in the CIO’s activities, or a significant change in how the Centre is used. Trustees will monitor safeguarding arrangements through regular review of incidents, risks, training, hire arrangements and compliance with this policy.</w:t>
      </w:r>
    </w:p>
    <w:sectPr w:rsidR="000E1F5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ACD75" w14:textId="77777777" w:rsidR="00352131" w:rsidRDefault="00352131" w:rsidP="007C3049">
      <w:pPr>
        <w:spacing w:after="0" w:line="240" w:lineRule="auto"/>
      </w:pPr>
      <w:r>
        <w:separator/>
      </w:r>
    </w:p>
  </w:endnote>
  <w:endnote w:type="continuationSeparator" w:id="0">
    <w:p w14:paraId="6D8B22B0" w14:textId="77777777" w:rsidR="00352131" w:rsidRDefault="00352131" w:rsidP="007C3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C09E" w14:textId="77777777" w:rsidR="007C3049" w:rsidRDefault="007C30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C4F8" w14:textId="77777777" w:rsidR="007C3049" w:rsidRDefault="007C30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5778" w14:textId="77777777" w:rsidR="007C3049" w:rsidRDefault="007C30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9561A" w14:textId="77777777" w:rsidR="00352131" w:rsidRDefault="00352131" w:rsidP="007C3049">
      <w:pPr>
        <w:spacing w:after="0" w:line="240" w:lineRule="auto"/>
      </w:pPr>
      <w:r>
        <w:separator/>
      </w:r>
    </w:p>
  </w:footnote>
  <w:footnote w:type="continuationSeparator" w:id="0">
    <w:p w14:paraId="2677AF46" w14:textId="77777777" w:rsidR="00352131" w:rsidRDefault="00352131" w:rsidP="007C30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A949E" w14:textId="77777777" w:rsidR="007C3049" w:rsidRDefault="007C30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BAF6" w14:textId="77777777" w:rsidR="007C3049" w:rsidRDefault="007C30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7414E" w14:textId="77777777" w:rsidR="007C3049" w:rsidRDefault="007C30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0478C"/>
    <w:multiLevelType w:val="multilevel"/>
    <w:tmpl w:val="31DC1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923DAA"/>
    <w:multiLevelType w:val="multilevel"/>
    <w:tmpl w:val="4276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9B7E46"/>
    <w:multiLevelType w:val="multilevel"/>
    <w:tmpl w:val="4CC0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4654485">
    <w:abstractNumId w:val="1"/>
  </w:num>
  <w:num w:numId="2" w16cid:durableId="281500626">
    <w:abstractNumId w:val="0"/>
  </w:num>
  <w:num w:numId="3" w16cid:durableId="10579774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C3F"/>
    <w:rsid w:val="000A65EE"/>
    <w:rsid w:val="000E1F5A"/>
    <w:rsid w:val="001E0E6B"/>
    <w:rsid w:val="00352131"/>
    <w:rsid w:val="003E1D4D"/>
    <w:rsid w:val="0046191B"/>
    <w:rsid w:val="00537383"/>
    <w:rsid w:val="00577578"/>
    <w:rsid w:val="0059026C"/>
    <w:rsid w:val="007C3049"/>
    <w:rsid w:val="008F13FD"/>
    <w:rsid w:val="00947C3F"/>
    <w:rsid w:val="0097177F"/>
    <w:rsid w:val="00B32229"/>
    <w:rsid w:val="00B42D74"/>
    <w:rsid w:val="00C52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441B2"/>
  <w15:chartTrackingRefBased/>
  <w15:docId w15:val="{261E3D27-4472-4866-AE50-1F406629F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7C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7C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7C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7C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7C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C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C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C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C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C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7C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7C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7C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7C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C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C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C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C3F"/>
    <w:rPr>
      <w:rFonts w:eastAsiaTheme="majorEastAsia" w:cstheme="majorBidi"/>
      <w:color w:val="272727" w:themeColor="text1" w:themeTint="D8"/>
    </w:rPr>
  </w:style>
  <w:style w:type="paragraph" w:styleId="Title">
    <w:name w:val="Title"/>
    <w:basedOn w:val="Normal"/>
    <w:next w:val="Normal"/>
    <w:link w:val="TitleChar"/>
    <w:uiPriority w:val="10"/>
    <w:qFormat/>
    <w:rsid w:val="00947C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C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C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C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C3F"/>
    <w:pPr>
      <w:spacing w:before="160"/>
      <w:jc w:val="center"/>
    </w:pPr>
    <w:rPr>
      <w:i/>
      <w:iCs/>
      <w:color w:val="404040" w:themeColor="text1" w:themeTint="BF"/>
    </w:rPr>
  </w:style>
  <w:style w:type="character" w:customStyle="1" w:styleId="QuoteChar">
    <w:name w:val="Quote Char"/>
    <w:basedOn w:val="DefaultParagraphFont"/>
    <w:link w:val="Quote"/>
    <w:uiPriority w:val="29"/>
    <w:rsid w:val="00947C3F"/>
    <w:rPr>
      <w:i/>
      <w:iCs/>
      <w:color w:val="404040" w:themeColor="text1" w:themeTint="BF"/>
    </w:rPr>
  </w:style>
  <w:style w:type="paragraph" w:styleId="ListParagraph">
    <w:name w:val="List Paragraph"/>
    <w:basedOn w:val="Normal"/>
    <w:uiPriority w:val="34"/>
    <w:qFormat/>
    <w:rsid w:val="00947C3F"/>
    <w:pPr>
      <w:ind w:left="720"/>
      <w:contextualSpacing/>
    </w:pPr>
  </w:style>
  <w:style w:type="character" w:styleId="IntenseEmphasis">
    <w:name w:val="Intense Emphasis"/>
    <w:basedOn w:val="DefaultParagraphFont"/>
    <w:uiPriority w:val="21"/>
    <w:qFormat/>
    <w:rsid w:val="00947C3F"/>
    <w:rPr>
      <w:i/>
      <w:iCs/>
      <w:color w:val="0F4761" w:themeColor="accent1" w:themeShade="BF"/>
    </w:rPr>
  </w:style>
  <w:style w:type="paragraph" w:styleId="IntenseQuote">
    <w:name w:val="Intense Quote"/>
    <w:basedOn w:val="Normal"/>
    <w:next w:val="Normal"/>
    <w:link w:val="IntenseQuoteChar"/>
    <w:uiPriority w:val="30"/>
    <w:qFormat/>
    <w:rsid w:val="00947C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C3F"/>
    <w:rPr>
      <w:i/>
      <w:iCs/>
      <w:color w:val="0F4761" w:themeColor="accent1" w:themeShade="BF"/>
    </w:rPr>
  </w:style>
  <w:style w:type="character" w:styleId="IntenseReference">
    <w:name w:val="Intense Reference"/>
    <w:basedOn w:val="DefaultParagraphFont"/>
    <w:uiPriority w:val="32"/>
    <w:qFormat/>
    <w:rsid w:val="00947C3F"/>
    <w:rPr>
      <w:b/>
      <w:bCs/>
      <w:smallCaps/>
      <w:color w:val="0F4761" w:themeColor="accent1" w:themeShade="BF"/>
      <w:spacing w:val="5"/>
    </w:rPr>
  </w:style>
  <w:style w:type="character" w:styleId="BookTitle">
    <w:name w:val="Book Title"/>
    <w:basedOn w:val="DefaultParagraphFont"/>
    <w:uiPriority w:val="33"/>
    <w:qFormat/>
    <w:rsid w:val="00947C3F"/>
    <w:rPr>
      <w:b/>
      <w:bCs/>
      <w:i/>
      <w:iCs/>
      <w:spacing w:val="5"/>
    </w:rPr>
  </w:style>
  <w:style w:type="paragraph" w:styleId="Caption">
    <w:name w:val="caption"/>
    <w:basedOn w:val="Normal"/>
    <w:next w:val="Normal"/>
    <w:uiPriority w:val="35"/>
    <w:semiHidden/>
    <w:unhideWhenUsed/>
    <w:qFormat/>
    <w:rsid w:val="00947C3F"/>
    <w:pPr>
      <w:spacing w:after="200" w:line="240" w:lineRule="auto"/>
    </w:pPr>
    <w:rPr>
      <w:i/>
      <w:iCs/>
      <w:color w:val="0E2841" w:themeColor="text2"/>
      <w:sz w:val="18"/>
      <w:szCs w:val="18"/>
    </w:rPr>
  </w:style>
  <w:style w:type="character" w:styleId="Emphasis">
    <w:name w:val="Emphasis"/>
    <w:basedOn w:val="DefaultParagraphFont"/>
    <w:uiPriority w:val="20"/>
    <w:qFormat/>
    <w:rsid w:val="00947C3F"/>
    <w:rPr>
      <w:i/>
      <w:iCs/>
    </w:rPr>
  </w:style>
  <w:style w:type="paragraph" w:styleId="NoSpacing">
    <w:name w:val="No Spacing"/>
    <w:uiPriority w:val="1"/>
    <w:qFormat/>
    <w:rsid w:val="00947C3F"/>
    <w:pPr>
      <w:spacing w:after="0" w:line="240" w:lineRule="auto"/>
    </w:pPr>
  </w:style>
  <w:style w:type="character" w:styleId="Strong">
    <w:name w:val="Strong"/>
    <w:basedOn w:val="DefaultParagraphFont"/>
    <w:uiPriority w:val="22"/>
    <w:qFormat/>
    <w:rsid w:val="00947C3F"/>
    <w:rPr>
      <w:b/>
      <w:bCs/>
    </w:rPr>
  </w:style>
  <w:style w:type="character" w:styleId="SubtleEmphasis">
    <w:name w:val="Subtle Emphasis"/>
    <w:basedOn w:val="DefaultParagraphFont"/>
    <w:uiPriority w:val="19"/>
    <w:qFormat/>
    <w:rsid w:val="00947C3F"/>
    <w:rPr>
      <w:i/>
      <w:iCs/>
      <w:color w:val="404040" w:themeColor="text1" w:themeTint="BF"/>
    </w:rPr>
  </w:style>
  <w:style w:type="character" w:styleId="SubtleReference">
    <w:name w:val="Subtle Reference"/>
    <w:basedOn w:val="DefaultParagraphFont"/>
    <w:uiPriority w:val="31"/>
    <w:qFormat/>
    <w:rsid w:val="00947C3F"/>
    <w:rPr>
      <w:smallCaps/>
      <w:color w:val="5A5A5A" w:themeColor="text1" w:themeTint="A5"/>
    </w:rPr>
  </w:style>
  <w:style w:type="paragraph" w:styleId="TOCHeading">
    <w:name w:val="TOC Heading"/>
    <w:basedOn w:val="Heading1"/>
    <w:next w:val="Normal"/>
    <w:uiPriority w:val="39"/>
    <w:semiHidden/>
    <w:unhideWhenUsed/>
    <w:qFormat/>
    <w:rsid w:val="00947C3F"/>
    <w:pPr>
      <w:spacing w:before="240" w:after="0"/>
      <w:outlineLvl w:val="9"/>
    </w:pPr>
    <w:rPr>
      <w:sz w:val="32"/>
      <w:szCs w:val="32"/>
    </w:rPr>
  </w:style>
  <w:style w:type="paragraph" w:styleId="NormalWeb">
    <w:name w:val="Normal (Web)"/>
    <w:basedOn w:val="Normal"/>
    <w:uiPriority w:val="99"/>
    <w:semiHidden/>
    <w:unhideWhenUsed/>
    <w:rsid w:val="00947C3F"/>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57757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7C30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3049"/>
  </w:style>
  <w:style w:type="paragraph" w:styleId="Footer">
    <w:name w:val="footer"/>
    <w:basedOn w:val="Normal"/>
    <w:link w:val="FooterChar"/>
    <w:uiPriority w:val="99"/>
    <w:unhideWhenUsed/>
    <w:rsid w:val="007C30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3049"/>
  </w:style>
  <w:style w:type="character" w:styleId="Hyperlink">
    <w:name w:val="Hyperlink"/>
    <w:basedOn w:val="DefaultParagraphFont"/>
    <w:uiPriority w:val="99"/>
    <w:unhideWhenUsed/>
    <w:rsid w:val="00537383"/>
    <w:rPr>
      <w:color w:val="467886" w:themeColor="hyperlink"/>
      <w:u w:val="single"/>
    </w:rPr>
  </w:style>
  <w:style w:type="character" w:styleId="UnresolvedMention">
    <w:name w:val="Unresolved Mention"/>
    <w:basedOn w:val="DefaultParagraphFont"/>
    <w:uiPriority w:val="99"/>
    <w:semiHidden/>
    <w:unhideWhenUsed/>
    <w:rsid w:val="00537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Hturner56@hotmail.co.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1578</Words>
  <Characters>9000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Hart</dc:creator>
  <cp:keywords/>
  <dc:description/>
  <cp:lastModifiedBy>Melanie Hart</cp:lastModifiedBy>
  <cp:revision>2</cp:revision>
  <dcterms:created xsi:type="dcterms:W3CDTF">2026-10-16T13:54:00Z</dcterms:created>
  <dcterms:modified xsi:type="dcterms:W3CDTF">2026-10-16T13:54:00Z</dcterms:modified>
</cp:coreProperties>
</file>